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72004" w14:textId="77777777" w:rsidR="00F80C4D" w:rsidRDefault="00F80C4D" w:rsidP="00EE61FC">
      <w:pPr>
        <w:spacing w:after="0" w:line="240" w:lineRule="auto"/>
        <w:rPr>
          <w:b/>
          <w:sz w:val="26"/>
          <w:szCs w:val="26"/>
        </w:rPr>
      </w:pPr>
      <w:bookmarkStart w:id="0" w:name="_GoBack"/>
      <w:bookmarkEnd w:id="0"/>
    </w:p>
    <w:p w14:paraId="5D53DB8B" w14:textId="77777777" w:rsidR="00EE61FC" w:rsidRPr="00EE61FC" w:rsidRDefault="00EE61FC" w:rsidP="00EE61FC">
      <w:pPr>
        <w:spacing w:after="0" w:line="240" w:lineRule="auto"/>
        <w:rPr>
          <w:vertAlign w:val="superscript"/>
        </w:rPr>
      </w:pPr>
      <w:r w:rsidRPr="00EE61FC">
        <w:rPr>
          <w:b/>
          <w:sz w:val="26"/>
          <w:szCs w:val="26"/>
        </w:rPr>
        <w:t>Advanced Practice Registered Nurses</w:t>
      </w:r>
      <w:r w:rsidR="00EF6756">
        <w:rPr>
          <w:b/>
          <w:sz w:val="26"/>
          <w:szCs w:val="26"/>
        </w:rPr>
        <w:t xml:space="preserve"> (APRNs)</w:t>
      </w:r>
      <w:r w:rsidR="003F7101">
        <w:rPr>
          <w:vertAlign w:val="superscript"/>
        </w:rPr>
        <w:pict w14:anchorId="22A9F954">
          <v:rect id="_x0000_i1025" style="width:0;height:1.5pt" o:hralign="center" o:hrstd="t" o:hr="t" fillcolor="#a0a0a0" stroked="f"/>
        </w:pict>
      </w:r>
    </w:p>
    <w:p w14:paraId="751A5622" w14:textId="79844D87" w:rsidR="00EE61FC" w:rsidRDefault="00EE61FC" w:rsidP="00EE61FC">
      <w:pPr>
        <w:spacing w:after="0"/>
        <w:jc w:val="both"/>
      </w:pPr>
      <w:r>
        <w:t xml:space="preserve">NLAC recommends </w:t>
      </w:r>
      <w:r w:rsidR="00F80C4D">
        <w:t xml:space="preserve">increasing access to care for Texans by </w:t>
      </w:r>
      <w:r>
        <w:t xml:space="preserve">removing </w:t>
      </w:r>
      <w:r w:rsidR="00682F75">
        <w:t xml:space="preserve">unnecessary </w:t>
      </w:r>
      <w:r>
        <w:t>barrier</w:t>
      </w:r>
      <w:r w:rsidR="00682F75">
        <w:t>s</w:t>
      </w:r>
      <w:r>
        <w:t xml:space="preserve"> to </w:t>
      </w:r>
      <w:r w:rsidR="00682F75">
        <w:t xml:space="preserve">practice for </w:t>
      </w:r>
      <w:r w:rsidR="00F80C4D">
        <w:t>APRNs</w:t>
      </w:r>
      <w:r w:rsidR="00DB10E7">
        <w:t xml:space="preserve"> and preserving APRN practice.</w:t>
      </w:r>
    </w:p>
    <w:p w14:paraId="0E67531C" w14:textId="7B017DDB" w:rsidR="004B1434" w:rsidRDefault="00651C86" w:rsidP="00EE61FC">
      <w:pPr>
        <w:spacing w:after="0"/>
        <w:jc w:val="both"/>
        <w:rPr>
          <w:i/>
        </w:rPr>
      </w:pPr>
      <w:proofErr w:type="gramStart"/>
      <w:r>
        <w:rPr>
          <w:i/>
        </w:rPr>
        <w:t>SB  by</w:t>
      </w:r>
      <w:proofErr w:type="gramEnd"/>
      <w:r>
        <w:rPr>
          <w:i/>
        </w:rPr>
        <w:t xml:space="preserve"> </w:t>
      </w:r>
      <w:r w:rsidR="0099734F">
        <w:rPr>
          <w:i/>
        </w:rPr>
        <w:t xml:space="preserve">– </w:t>
      </w:r>
      <w:r w:rsidR="00DB10E7">
        <w:rPr>
          <w:i/>
        </w:rPr>
        <w:t>hold for FPA bill</w:t>
      </w:r>
    </w:p>
    <w:p w14:paraId="03463BE4" w14:textId="60DD918F" w:rsidR="00DB10E7" w:rsidRDefault="00DB10E7" w:rsidP="00EE61FC">
      <w:pPr>
        <w:spacing w:after="0"/>
        <w:jc w:val="both"/>
        <w:rPr>
          <w:i/>
        </w:rPr>
      </w:pPr>
      <w:r>
        <w:rPr>
          <w:i/>
        </w:rPr>
        <w:t>SB by – AA bill</w:t>
      </w:r>
    </w:p>
    <w:p w14:paraId="2F25F70A" w14:textId="46C9A486" w:rsidR="00DB10E7" w:rsidRDefault="00DB10E7" w:rsidP="00EE61FC">
      <w:pPr>
        <w:spacing w:after="0"/>
        <w:jc w:val="both"/>
        <w:rPr>
          <w:i/>
        </w:rPr>
      </w:pPr>
      <w:r>
        <w:rPr>
          <w:i/>
        </w:rPr>
        <w:t>SB by – CSII bill</w:t>
      </w:r>
    </w:p>
    <w:p w14:paraId="42F601CE" w14:textId="77777777" w:rsidR="00EE61FC" w:rsidRDefault="00EE61FC" w:rsidP="00EE61FC">
      <w:pPr>
        <w:spacing w:after="0"/>
      </w:pPr>
    </w:p>
    <w:p w14:paraId="72B01705" w14:textId="77777777" w:rsidR="00EE61FC" w:rsidRPr="00EE61FC" w:rsidRDefault="00EE61FC" w:rsidP="00EE61FC">
      <w:pPr>
        <w:spacing w:after="0" w:line="240" w:lineRule="auto"/>
        <w:rPr>
          <w:vertAlign w:val="superscript"/>
        </w:rPr>
      </w:pPr>
      <w:r>
        <w:rPr>
          <w:b/>
          <w:sz w:val="26"/>
          <w:szCs w:val="26"/>
        </w:rPr>
        <w:t>Nurse Education</w:t>
      </w:r>
      <w:r w:rsidR="003F7101">
        <w:rPr>
          <w:vertAlign w:val="superscript"/>
        </w:rPr>
        <w:pict w14:anchorId="34B1EC33">
          <v:rect id="_x0000_i1026" style="width:0;height:1.5pt" o:hralign="center" o:hrstd="t" o:hr="t" fillcolor="#a0a0a0" stroked="f"/>
        </w:pict>
      </w:r>
    </w:p>
    <w:p w14:paraId="4D876A80" w14:textId="50D1EB4C" w:rsidR="009F7BE3" w:rsidRDefault="00EE61FC" w:rsidP="00EE61FC">
      <w:pPr>
        <w:jc w:val="both"/>
      </w:pPr>
      <w:r>
        <w:t xml:space="preserve">The Nursing Shortage Reduction Program (NSRP) provides incentive funding to institutions that increase nursing graduates. </w:t>
      </w:r>
      <w:r w:rsidR="009F7BE3">
        <w:t xml:space="preserve">Given </w:t>
      </w:r>
      <w:r>
        <w:t xml:space="preserve">the severity of the nursing shortage in Texas, NLAC recommends continuing this program </w:t>
      </w:r>
      <w:r w:rsidR="009F7BE3">
        <w:t>and increasing both flexibility and utilization of the program with an increased appropriation.</w:t>
      </w:r>
    </w:p>
    <w:p w14:paraId="68701D31" w14:textId="5F0D8983" w:rsidR="00EE61FC" w:rsidRPr="001619CE" w:rsidRDefault="001619CE" w:rsidP="00EE61FC">
      <w:pPr>
        <w:jc w:val="both"/>
        <w:rPr>
          <w:i/>
        </w:rPr>
      </w:pPr>
      <w:r>
        <w:rPr>
          <w:i/>
        </w:rPr>
        <w:t>__ Rider in Appropriations</w:t>
      </w:r>
    </w:p>
    <w:p w14:paraId="301CBCBD" w14:textId="0F534B86" w:rsidR="00EE61FC" w:rsidRDefault="00EE61FC" w:rsidP="000922B2">
      <w:pPr>
        <w:spacing w:after="0"/>
        <w:jc w:val="both"/>
      </w:pPr>
      <w:r>
        <w:t xml:space="preserve">The Nursing Faculty Loan Repayment Program provides an incentive for </w:t>
      </w:r>
      <w:r w:rsidR="00DA32EA">
        <w:t xml:space="preserve">nurses to accept </w:t>
      </w:r>
      <w:r w:rsidR="008A44C5">
        <w:t>faculty positions in nursing schools</w:t>
      </w:r>
      <w:r>
        <w:t xml:space="preserve">. NLAC recommends </w:t>
      </w:r>
      <w:r w:rsidR="009F7BE3">
        <w:t>increasing the flexibility of the program as well as the appropriation to support it.</w:t>
      </w:r>
    </w:p>
    <w:p w14:paraId="598173A1" w14:textId="790B23F4" w:rsidR="000922B2" w:rsidRPr="001619CE" w:rsidRDefault="001619CE" w:rsidP="000922B2">
      <w:pPr>
        <w:spacing w:after="0"/>
        <w:jc w:val="both"/>
        <w:rPr>
          <w:i/>
        </w:rPr>
      </w:pPr>
      <w:r>
        <w:rPr>
          <w:i/>
        </w:rPr>
        <w:t xml:space="preserve">SB __ by Hinojosa – </w:t>
      </w:r>
      <w:r w:rsidR="00312496">
        <w:rPr>
          <w:i/>
        </w:rPr>
        <w:t>hold for NFLRP bill</w:t>
      </w:r>
    </w:p>
    <w:p w14:paraId="563DC094" w14:textId="77777777" w:rsidR="001619CE" w:rsidRDefault="001619CE" w:rsidP="000922B2">
      <w:pPr>
        <w:spacing w:after="0"/>
        <w:jc w:val="both"/>
      </w:pPr>
    </w:p>
    <w:p w14:paraId="6BAC8036" w14:textId="77777777" w:rsidR="00EE61FC" w:rsidRPr="00EE61FC" w:rsidRDefault="00EE61FC" w:rsidP="00EE61FC">
      <w:pPr>
        <w:spacing w:after="0" w:line="240" w:lineRule="auto"/>
        <w:rPr>
          <w:vertAlign w:val="superscript"/>
        </w:rPr>
      </w:pPr>
      <w:r>
        <w:rPr>
          <w:b/>
          <w:sz w:val="26"/>
          <w:szCs w:val="26"/>
        </w:rPr>
        <w:t>School Nurses</w:t>
      </w:r>
      <w:r w:rsidR="003F7101">
        <w:rPr>
          <w:vertAlign w:val="superscript"/>
        </w:rPr>
        <w:pict w14:anchorId="4780243D">
          <v:rect id="_x0000_i1027" style="width:0;height:1.5pt" o:hralign="center" o:hrstd="t" o:hr="t" fillcolor="#a0a0a0" stroked="f"/>
        </w:pict>
      </w:r>
    </w:p>
    <w:p w14:paraId="53BF8696" w14:textId="07834E61" w:rsidR="00EE61FC" w:rsidRPr="00651C86" w:rsidRDefault="00EE61FC">
      <w:pPr>
        <w:rPr>
          <w:i/>
        </w:rPr>
      </w:pPr>
      <w:r>
        <w:t xml:space="preserve">School nurses are the first line of caregivers for children with existing or developing health issues. NLAC encourages the Legislature to </w:t>
      </w:r>
      <w:r w:rsidR="00312496">
        <w:t>allow providers in Texas to prescribe asthma inhalers to schools under a standing order so that school nurses can adequately provide emergency care to students in need.</w:t>
      </w:r>
      <w:r>
        <w:t xml:space="preserve"> </w:t>
      </w:r>
      <w:r w:rsidR="001619CE">
        <w:br/>
      </w:r>
      <w:proofErr w:type="gramStart"/>
      <w:r w:rsidR="00651C86">
        <w:rPr>
          <w:i/>
        </w:rPr>
        <w:t>SB  by</w:t>
      </w:r>
      <w:proofErr w:type="gramEnd"/>
      <w:r w:rsidR="00651C86">
        <w:rPr>
          <w:i/>
        </w:rPr>
        <w:t xml:space="preserve">  – </w:t>
      </w:r>
      <w:r w:rsidR="00312496">
        <w:rPr>
          <w:i/>
        </w:rPr>
        <w:t>hold for asthma bill</w:t>
      </w:r>
    </w:p>
    <w:p w14:paraId="62BF96AE" w14:textId="77777777" w:rsidR="00BB7125" w:rsidRDefault="00BB7125" w:rsidP="000922B2">
      <w:pPr>
        <w:spacing w:after="0" w:line="240" w:lineRule="auto"/>
        <w:rPr>
          <w:b/>
          <w:sz w:val="26"/>
          <w:szCs w:val="26"/>
        </w:rPr>
      </w:pPr>
    </w:p>
    <w:p w14:paraId="23CDC06C" w14:textId="77777777" w:rsidR="00BB7125" w:rsidRDefault="00BB7125" w:rsidP="000922B2">
      <w:pPr>
        <w:spacing w:after="0" w:line="240" w:lineRule="auto"/>
        <w:rPr>
          <w:b/>
          <w:sz w:val="26"/>
          <w:szCs w:val="26"/>
        </w:rPr>
      </w:pPr>
    </w:p>
    <w:p w14:paraId="19539DF5" w14:textId="6B046CC5" w:rsidR="000922B2" w:rsidRPr="005441C7" w:rsidRDefault="000922B2" w:rsidP="000922B2">
      <w:pPr>
        <w:spacing w:after="0" w:line="240" w:lineRule="auto"/>
        <w:rPr>
          <w:vertAlign w:val="superscript"/>
        </w:rPr>
      </w:pPr>
      <w:r w:rsidRPr="005441C7">
        <w:rPr>
          <w:b/>
          <w:sz w:val="26"/>
          <w:szCs w:val="26"/>
        </w:rPr>
        <w:t xml:space="preserve">Workplace </w:t>
      </w:r>
      <w:r w:rsidR="00745136">
        <w:rPr>
          <w:b/>
          <w:sz w:val="26"/>
          <w:szCs w:val="26"/>
        </w:rPr>
        <w:t>Protections</w:t>
      </w:r>
      <w:r w:rsidR="003F7101">
        <w:rPr>
          <w:vertAlign w:val="superscript"/>
        </w:rPr>
        <w:pict w14:anchorId="19FB1A8B">
          <v:rect id="_x0000_i1028" style="width:0;height:1.5pt" o:hralign="center" o:hrstd="t" o:hr="t" fillcolor="#a0a0a0" stroked="f"/>
        </w:pict>
      </w:r>
    </w:p>
    <w:p w14:paraId="37DF907A" w14:textId="7ED290DC" w:rsidR="00EE1D14" w:rsidRPr="00651C86" w:rsidRDefault="00745136" w:rsidP="001619CE">
      <w:r>
        <w:lastRenderedPageBreak/>
        <w:t>NLAC supports legislation which expands workplace violence protection for health care facility employees and requires broad reporting and preventive measures.</w:t>
      </w:r>
      <w:r w:rsidR="00651C86">
        <w:br/>
      </w:r>
      <w:r w:rsidR="00BE14B2" w:rsidRPr="001619CE">
        <w:rPr>
          <w:i/>
        </w:rPr>
        <w:t>H</w:t>
      </w:r>
      <w:r w:rsidR="006C0364" w:rsidRPr="001619CE">
        <w:rPr>
          <w:i/>
        </w:rPr>
        <w:t xml:space="preserve">B </w:t>
      </w:r>
      <w:r w:rsidR="00651C86">
        <w:rPr>
          <w:i/>
        </w:rPr>
        <w:t xml:space="preserve"> by </w:t>
      </w:r>
      <w:r w:rsidR="00BE14B2" w:rsidRPr="001619CE">
        <w:rPr>
          <w:i/>
        </w:rPr>
        <w:t xml:space="preserve">– </w:t>
      </w:r>
      <w:r>
        <w:rPr>
          <w:i/>
        </w:rPr>
        <w:t>hold</w:t>
      </w:r>
      <w:r w:rsidR="00BE14B2" w:rsidRPr="001619CE">
        <w:rPr>
          <w:i/>
        </w:rPr>
        <w:t xml:space="preserve"> for </w:t>
      </w:r>
      <w:r w:rsidR="001619CE" w:rsidRPr="001619CE">
        <w:rPr>
          <w:i/>
        </w:rPr>
        <w:t xml:space="preserve">workplace violence </w:t>
      </w:r>
      <w:r>
        <w:rPr>
          <w:i/>
        </w:rPr>
        <w:t>bill</w:t>
      </w:r>
    </w:p>
    <w:p w14:paraId="5B3C369D" w14:textId="20AA845B" w:rsidR="001000E0" w:rsidRDefault="00693AE2" w:rsidP="00745136">
      <w:pPr>
        <w:spacing w:after="0"/>
        <w:rPr>
          <w:szCs w:val="26"/>
        </w:rPr>
      </w:pPr>
      <w:r>
        <w:rPr>
          <w:szCs w:val="26"/>
        </w:rPr>
        <w:t>Currently</w:t>
      </w:r>
      <w:r w:rsidR="00745136">
        <w:rPr>
          <w:szCs w:val="26"/>
        </w:rPr>
        <w:t>,</w:t>
      </w:r>
      <w:r>
        <w:rPr>
          <w:szCs w:val="26"/>
        </w:rPr>
        <w:t xml:space="preserve"> freestanding emergency medical care facilities are exempt from </w:t>
      </w:r>
      <w:r w:rsidR="00745136">
        <w:rPr>
          <w:szCs w:val="26"/>
        </w:rPr>
        <w:t>nursing protections that already apply to hospitals and other facilities. These facilities should be held to the same standard as others. NLAC supports applying safe patient handling &amp; mobility requirements, mandatory overtime prohibitions, nurse staffing requirements, and workplace safety procedural requirements to freestanding emergency facilities.</w:t>
      </w:r>
    </w:p>
    <w:p w14:paraId="2AC7DBA3" w14:textId="2A13F018" w:rsidR="00745136" w:rsidRPr="00745136" w:rsidRDefault="00745136" w:rsidP="00EE61FC">
      <w:pPr>
        <w:spacing w:after="0" w:line="240" w:lineRule="auto"/>
        <w:rPr>
          <w:i/>
          <w:szCs w:val="26"/>
        </w:rPr>
      </w:pPr>
      <w:proofErr w:type="gramStart"/>
      <w:r w:rsidRPr="00745136">
        <w:rPr>
          <w:i/>
          <w:szCs w:val="26"/>
        </w:rPr>
        <w:t>HB  by</w:t>
      </w:r>
      <w:proofErr w:type="gramEnd"/>
      <w:r w:rsidRPr="00745136">
        <w:rPr>
          <w:i/>
          <w:szCs w:val="26"/>
        </w:rPr>
        <w:t xml:space="preserve"> – hold for FEMC bill</w:t>
      </w:r>
    </w:p>
    <w:p w14:paraId="29943865" w14:textId="77777777" w:rsidR="00693AE2" w:rsidRPr="005441C7" w:rsidRDefault="00693AE2" w:rsidP="00EE61FC">
      <w:pPr>
        <w:spacing w:after="0" w:line="240" w:lineRule="auto"/>
        <w:rPr>
          <w:b/>
        </w:rPr>
      </w:pPr>
    </w:p>
    <w:p w14:paraId="300804CB" w14:textId="77777777" w:rsidR="00EE61FC" w:rsidRPr="005441C7" w:rsidRDefault="001000E0" w:rsidP="00EE61FC">
      <w:pPr>
        <w:spacing w:after="0" w:line="240" w:lineRule="auto"/>
        <w:rPr>
          <w:vertAlign w:val="superscript"/>
        </w:rPr>
      </w:pPr>
      <w:r w:rsidRPr="005441C7">
        <w:rPr>
          <w:b/>
        </w:rPr>
        <w:t xml:space="preserve">Texas </w:t>
      </w:r>
      <w:r w:rsidR="00EE61FC" w:rsidRPr="005441C7">
        <w:rPr>
          <w:b/>
        </w:rPr>
        <w:t>Women’s Health</w:t>
      </w:r>
      <w:r w:rsidRPr="005441C7">
        <w:rPr>
          <w:b/>
        </w:rPr>
        <w:t xml:space="preserve"> Coalition</w:t>
      </w:r>
      <w:r w:rsidR="003F7101">
        <w:rPr>
          <w:vertAlign w:val="superscript"/>
        </w:rPr>
        <w:pict w14:anchorId="219AD669">
          <v:rect id="_x0000_i1029" style="width:0;height:1.5pt" o:hralign="center" o:hrstd="t" o:hr="t" fillcolor="#a0a0a0" stroked="f"/>
        </w:pict>
      </w:r>
    </w:p>
    <w:p w14:paraId="1DD5D850" w14:textId="2FD845FD" w:rsidR="003D5555" w:rsidRPr="005441C7" w:rsidRDefault="00EE61FC">
      <w:r w:rsidRPr="005441C7">
        <w:t>NLAC supports strengthen</w:t>
      </w:r>
      <w:r w:rsidR="00097046">
        <w:t>ing</w:t>
      </w:r>
      <w:r w:rsidRPr="005441C7">
        <w:t xml:space="preserve"> Women’s Health Programs, improv</w:t>
      </w:r>
      <w:r w:rsidR="00097046">
        <w:t>ing</w:t>
      </w:r>
      <w:r w:rsidRPr="005441C7">
        <w:t xml:space="preserve"> access to contraceptives, and minimizing barriers to preventative </w:t>
      </w:r>
      <w:r w:rsidR="00EC63E2">
        <w:t>care</w:t>
      </w:r>
      <w:r w:rsidRPr="005441C7">
        <w:t>.</w:t>
      </w:r>
    </w:p>
    <w:p w14:paraId="0421B81D" w14:textId="0B285226" w:rsidR="000922B2" w:rsidRPr="005441C7" w:rsidRDefault="000922B2" w:rsidP="000922B2">
      <w:pPr>
        <w:spacing w:after="0" w:line="240" w:lineRule="auto"/>
        <w:rPr>
          <w:b/>
        </w:rPr>
      </w:pPr>
      <w:r w:rsidRPr="005441C7">
        <w:rPr>
          <w:b/>
        </w:rPr>
        <w:t>Public Health</w:t>
      </w:r>
      <w:r w:rsidR="00693AE2">
        <w:rPr>
          <w:b/>
        </w:rPr>
        <w:t xml:space="preserve"> Coalition</w:t>
      </w:r>
    </w:p>
    <w:p w14:paraId="1CA0F5FF" w14:textId="77777777" w:rsidR="000922B2" w:rsidRPr="005441C7" w:rsidRDefault="003F7101" w:rsidP="000922B2">
      <w:pPr>
        <w:spacing w:after="0" w:line="240" w:lineRule="auto"/>
        <w:rPr>
          <w:vertAlign w:val="superscript"/>
        </w:rPr>
      </w:pPr>
      <w:r>
        <w:rPr>
          <w:vertAlign w:val="superscript"/>
        </w:rPr>
        <w:pict w14:anchorId="4C204CB7">
          <v:rect id="_x0000_i1030" style="width:0;height:1.5pt" o:hralign="center" o:hrstd="t" o:hr="t" fillcolor="#a0a0a0" stroked="f"/>
        </w:pict>
      </w:r>
    </w:p>
    <w:p w14:paraId="6609F9B9" w14:textId="54E1631D" w:rsidR="00EE61FC" w:rsidRDefault="000922B2">
      <w:pPr>
        <w:rPr>
          <w:i/>
        </w:rPr>
      </w:pPr>
      <w:r w:rsidRPr="005441C7">
        <w:t>NLAC supports public health initiatives that will benefit Texans and lower state healthcare expen</w:t>
      </w:r>
      <w:r w:rsidR="00494EB7">
        <w:t>ditures. The Legislature should</w:t>
      </w:r>
      <w:r w:rsidR="00EC63E2">
        <w:t xml:space="preserve"> protect our youths by</w:t>
      </w:r>
      <w:r w:rsidR="00494EB7">
        <w:t xml:space="preserve"> </w:t>
      </w:r>
      <w:r w:rsidRPr="005441C7">
        <w:t>improv</w:t>
      </w:r>
      <w:r w:rsidR="00EC63E2">
        <w:t>ing</w:t>
      </w:r>
      <w:r w:rsidRPr="005441C7">
        <w:t xml:space="preserve"> the quality</w:t>
      </w:r>
      <w:r w:rsidR="00494EB7">
        <w:t xml:space="preserve"> of health education in schools</w:t>
      </w:r>
      <w:r w:rsidRPr="005441C7">
        <w:t xml:space="preserve"> and raising the minimum age of tobacco sales from 18 to 21. The Legislature should support communicable disease prevention by ensuring parents have the right to know about school vaccination exemption rates, requiring influenza vaccination, and improving access to the safety</w:t>
      </w:r>
      <w:r w:rsidR="00EC63E2">
        <w:t>-</w:t>
      </w:r>
      <w:r w:rsidRPr="005441C7">
        <w:t xml:space="preserve">net immunization program. </w:t>
      </w:r>
      <w:r w:rsidR="001619CE">
        <w:br/>
      </w:r>
      <w:proofErr w:type="gramStart"/>
      <w:r w:rsidR="001619CE">
        <w:rPr>
          <w:i/>
        </w:rPr>
        <w:t>SB  by</w:t>
      </w:r>
      <w:proofErr w:type="gramEnd"/>
      <w:r w:rsidR="001619CE">
        <w:rPr>
          <w:i/>
        </w:rPr>
        <w:t xml:space="preserve">  – </w:t>
      </w:r>
      <w:r w:rsidR="00745136">
        <w:rPr>
          <w:i/>
        </w:rPr>
        <w:t>hold</w:t>
      </w:r>
      <w:r w:rsidR="001619CE">
        <w:rPr>
          <w:i/>
        </w:rPr>
        <w:t xml:space="preserve"> </w:t>
      </w:r>
      <w:r w:rsidR="00745136">
        <w:rPr>
          <w:i/>
        </w:rPr>
        <w:t>T</w:t>
      </w:r>
      <w:r w:rsidR="001619CE">
        <w:rPr>
          <w:i/>
        </w:rPr>
        <w:t>21</w:t>
      </w:r>
      <w:r w:rsidR="00745136">
        <w:rPr>
          <w:i/>
        </w:rPr>
        <w:t xml:space="preserve"> bill</w:t>
      </w:r>
    </w:p>
    <w:p w14:paraId="047A8F64" w14:textId="77777777" w:rsidR="00BB7125" w:rsidRDefault="00BB7125">
      <w:pPr>
        <w:rPr>
          <w:b/>
          <w:u w:val="single"/>
        </w:rPr>
      </w:pPr>
    </w:p>
    <w:p w14:paraId="4362EF17" w14:textId="77777777" w:rsidR="00BB7125" w:rsidRDefault="00BB7125">
      <w:pPr>
        <w:rPr>
          <w:b/>
          <w:u w:val="single"/>
        </w:rPr>
      </w:pPr>
    </w:p>
    <w:p w14:paraId="5E45E693" w14:textId="457B2796" w:rsidR="00BB7125" w:rsidRDefault="00651C86">
      <w:pPr>
        <w:rPr>
          <w:b/>
          <w:u w:val="single"/>
        </w:rPr>
      </w:pPr>
      <w:r w:rsidRPr="00651C86">
        <w:rPr>
          <w:b/>
          <w:u w:val="single"/>
        </w:rPr>
        <w:t>Nursing Legislative Agenda Coalition Member</w:t>
      </w:r>
      <w:r w:rsidR="00BB7125">
        <w:rPr>
          <w:b/>
          <w:u w:val="single"/>
        </w:rPr>
        <w:t>s</w:t>
      </w:r>
    </w:p>
    <w:p w14:paraId="36E23311" w14:textId="3A47599E" w:rsidR="00F00C7B" w:rsidRDefault="001D1B63">
      <w:pPr>
        <w:rPr>
          <w:sz w:val="20"/>
          <w:szCs w:val="20"/>
        </w:rPr>
      </w:pPr>
      <w:r w:rsidRPr="000E6AB6">
        <w:rPr>
          <w:sz w:val="20"/>
          <w:szCs w:val="20"/>
        </w:rPr>
        <w:lastRenderedPageBreak/>
        <w:t>Texas Nurses Association</w:t>
      </w:r>
      <w:r w:rsidRPr="000E6AB6">
        <w:rPr>
          <w:sz w:val="20"/>
          <w:szCs w:val="20"/>
        </w:rPr>
        <w:br/>
        <w:t>Consortium of Texas Certified Nurse Midwives</w:t>
      </w:r>
      <w:r w:rsidRPr="000E6AB6">
        <w:rPr>
          <w:sz w:val="20"/>
          <w:szCs w:val="20"/>
        </w:rPr>
        <w:br/>
        <w:t>Texas Nurse Practitioners</w:t>
      </w:r>
      <w:r w:rsidRPr="000E6AB6">
        <w:rPr>
          <w:sz w:val="20"/>
          <w:szCs w:val="20"/>
        </w:rPr>
        <w:br/>
        <w:t>Licensed Vocational Nurses Association of Texas</w:t>
      </w:r>
      <w:r w:rsidRPr="000E6AB6">
        <w:rPr>
          <w:sz w:val="20"/>
          <w:szCs w:val="20"/>
        </w:rPr>
        <w:br/>
        <w:t>Association of Operating Room Nurses of Greater Houston</w:t>
      </w:r>
      <w:r w:rsidRPr="000E6AB6">
        <w:rPr>
          <w:sz w:val="20"/>
          <w:szCs w:val="20"/>
        </w:rPr>
        <w:br/>
        <w:t>Association of Women’s Health, Obstetrics &amp; Neonatal Nurses</w:t>
      </w:r>
      <w:r w:rsidRPr="000E6AB6">
        <w:rPr>
          <w:sz w:val="20"/>
          <w:szCs w:val="20"/>
        </w:rPr>
        <w:br/>
        <w:t>Houston C</w:t>
      </w:r>
      <w:r w:rsidR="000E6AB6" w:rsidRPr="000E6AB6">
        <w:rPr>
          <w:sz w:val="20"/>
          <w:szCs w:val="20"/>
        </w:rPr>
        <w:t>hapter Oncology Nursing Society</w:t>
      </w:r>
      <w:r w:rsidR="000E6AB6" w:rsidRPr="000E6AB6">
        <w:rPr>
          <w:sz w:val="20"/>
          <w:szCs w:val="20"/>
        </w:rPr>
        <w:br/>
      </w:r>
      <w:r w:rsidRPr="000E6AB6">
        <w:rPr>
          <w:sz w:val="20"/>
          <w:szCs w:val="20"/>
        </w:rPr>
        <w:t>Houston Organization of Nurse Executives</w:t>
      </w:r>
      <w:r w:rsidRPr="000E6AB6">
        <w:rPr>
          <w:sz w:val="20"/>
          <w:szCs w:val="20"/>
        </w:rPr>
        <w:br/>
        <w:t>Texas Ass</w:t>
      </w:r>
      <w:r w:rsidR="000E6AB6" w:rsidRPr="000E6AB6">
        <w:rPr>
          <w:sz w:val="20"/>
          <w:szCs w:val="20"/>
        </w:rPr>
        <w:t>ociation</w:t>
      </w:r>
      <w:r w:rsidRPr="000E6AB6">
        <w:rPr>
          <w:sz w:val="20"/>
          <w:szCs w:val="20"/>
        </w:rPr>
        <w:t xml:space="preserve"> of Deans &amp; Directors of Professional Nursing Programs</w:t>
      </w:r>
      <w:r w:rsidR="00F00C7B">
        <w:rPr>
          <w:sz w:val="20"/>
          <w:szCs w:val="20"/>
        </w:rPr>
        <w:br/>
        <w:t>Central Texas Chapter American Association of Neuroscience Nurses</w:t>
      </w:r>
      <w:r w:rsidR="00F00C7B">
        <w:rPr>
          <w:sz w:val="20"/>
          <w:szCs w:val="20"/>
        </w:rPr>
        <w:br/>
        <w:t>Psychiatric Advanced Practice Nurses of Texas</w:t>
      </w:r>
    </w:p>
    <w:p w14:paraId="41783853" w14:textId="08B28ECC" w:rsidR="000E6AB6" w:rsidRPr="00651C86" w:rsidRDefault="00F00C7B">
      <w:pPr>
        <w:rPr>
          <w:sz w:val="20"/>
          <w:szCs w:val="20"/>
        </w:rPr>
        <w:sectPr w:rsidR="000E6AB6" w:rsidRPr="00651C86" w:rsidSect="000E6AB6">
          <w:headerReference w:type="default" r:id="rId8"/>
          <w:footerReference w:type="default" r:id="rId9"/>
          <w:headerReference w:type="first" r:id="rId10"/>
          <w:type w:val="continuous"/>
          <w:pgSz w:w="12240" w:h="15840"/>
          <w:pgMar w:top="570" w:right="900" w:bottom="1440" w:left="900" w:header="450" w:footer="720" w:gutter="0"/>
          <w:cols w:num="2" w:space="720"/>
          <w:titlePg/>
          <w:docGrid w:linePitch="360"/>
        </w:sectPr>
      </w:pPr>
      <w:r>
        <w:rPr>
          <w:sz w:val="20"/>
          <w:szCs w:val="20"/>
        </w:rPr>
        <w:lastRenderedPageBreak/>
        <w:t>Psychiatric Advanced Practice Nurses of Austin</w:t>
      </w:r>
      <w:r>
        <w:rPr>
          <w:sz w:val="20"/>
          <w:szCs w:val="20"/>
        </w:rPr>
        <w:br/>
      </w:r>
      <w:r w:rsidR="001D1B63" w:rsidRPr="000E6AB6">
        <w:rPr>
          <w:sz w:val="20"/>
          <w:szCs w:val="20"/>
        </w:rPr>
        <w:t>Texas Association of Vocational Nurse Educators</w:t>
      </w:r>
      <w:r w:rsidR="001D1B63" w:rsidRPr="000E6AB6">
        <w:rPr>
          <w:sz w:val="20"/>
          <w:szCs w:val="20"/>
        </w:rPr>
        <w:br/>
        <w:t>Texas Association of Nurse Anesthetists</w:t>
      </w:r>
      <w:r w:rsidR="001D1B63" w:rsidRPr="000E6AB6">
        <w:rPr>
          <w:sz w:val="20"/>
          <w:szCs w:val="20"/>
        </w:rPr>
        <w:br/>
        <w:t>Texas Clinical Nurse Specialists</w:t>
      </w:r>
      <w:r w:rsidR="001D1B63" w:rsidRPr="000E6AB6">
        <w:rPr>
          <w:sz w:val="20"/>
          <w:szCs w:val="20"/>
        </w:rPr>
        <w:br/>
        <w:t>Texas Council of Perioperative Registered Nurses</w:t>
      </w:r>
      <w:r w:rsidR="001D1B63" w:rsidRPr="000E6AB6">
        <w:rPr>
          <w:sz w:val="20"/>
          <w:szCs w:val="20"/>
        </w:rPr>
        <w:br/>
        <w:t>Texas Emergency Nurses Association</w:t>
      </w:r>
      <w:r w:rsidR="001D1B63" w:rsidRPr="000E6AB6">
        <w:rPr>
          <w:sz w:val="20"/>
          <w:szCs w:val="20"/>
        </w:rPr>
        <w:br/>
        <w:t>Texas Nursing Students’ Association</w:t>
      </w:r>
      <w:r w:rsidR="001D1B63" w:rsidRPr="000E6AB6">
        <w:rPr>
          <w:sz w:val="20"/>
          <w:szCs w:val="20"/>
        </w:rPr>
        <w:br/>
        <w:t>Texas Organization of Associate Degree Nurses</w:t>
      </w:r>
      <w:r w:rsidR="001D1B63" w:rsidRPr="000E6AB6">
        <w:rPr>
          <w:sz w:val="20"/>
          <w:szCs w:val="20"/>
        </w:rPr>
        <w:br/>
        <w:t>Texas Organization of Baccalaureate &amp; Graduate</w:t>
      </w:r>
      <w:r w:rsidR="000E6AB6" w:rsidRPr="000E6AB6">
        <w:rPr>
          <w:sz w:val="20"/>
          <w:szCs w:val="20"/>
        </w:rPr>
        <w:t xml:space="preserve"> Nurse Educators</w:t>
      </w:r>
      <w:r w:rsidR="000E6AB6" w:rsidRPr="000E6AB6">
        <w:rPr>
          <w:sz w:val="20"/>
          <w:szCs w:val="20"/>
        </w:rPr>
        <w:br/>
        <w:t>Texas Organization of Nurse Executives</w:t>
      </w:r>
      <w:r w:rsidR="000E6AB6" w:rsidRPr="000E6AB6">
        <w:rPr>
          <w:sz w:val="20"/>
          <w:szCs w:val="20"/>
        </w:rPr>
        <w:br/>
      </w:r>
      <w:r w:rsidR="00651C86">
        <w:rPr>
          <w:sz w:val="20"/>
          <w:szCs w:val="20"/>
        </w:rPr>
        <w:t>Texas School Nurses Organization</w:t>
      </w:r>
      <w:r w:rsidR="00C43F17">
        <w:rPr>
          <w:sz w:val="20"/>
          <w:szCs w:val="20"/>
        </w:rPr>
        <w:br/>
      </w:r>
      <w:r w:rsidR="00C43F17" w:rsidRPr="00C43F17">
        <w:rPr>
          <w:sz w:val="20"/>
          <w:szCs w:val="20"/>
        </w:rPr>
        <w:t>Association of Operating Room Nurses</w:t>
      </w:r>
      <w:r w:rsidR="00C43F17">
        <w:rPr>
          <w:sz w:val="20"/>
          <w:szCs w:val="20"/>
        </w:rPr>
        <w:t xml:space="preserve"> – North Harris Montgomery County</w:t>
      </w:r>
      <w:r w:rsidR="00CE556D">
        <w:rPr>
          <w:sz w:val="20"/>
          <w:szCs w:val="20"/>
        </w:rPr>
        <w:br/>
        <w:t>Texas Association for Home Care and Hospice</w:t>
      </w:r>
      <w:r w:rsidR="00C43F17">
        <w:rPr>
          <w:sz w:val="20"/>
          <w:szCs w:val="20"/>
        </w:rPr>
        <w:br/>
      </w:r>
    </w:p>
    <w:p w14:paraId="3C1592B5" w14:textId="77777777" w:rsidR="00EE61FC" w:rsidRDefault="00EE61FC"/>
    <w:sectPr w:rsidR="00EE61FC" w:rsidSect="000E6AB6">
      <w:type w:val="continuous"/>
      <w:pgSz w:w="12240" w:h="15840"/>
      <w:pgMar w:top="570" w:right="900" w:bottom="1440" w:left="90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B1EE" w14:textId="77777777" w:rsidR="003F7101" w:rsidRDefault="003F7101" w:rsidP="00EE61FC">
      <w:pPr>
        <w:spacing w:after="0" w:line="240" w:lineRule="auto"/>
      </w:pPr>
      <w:r>
        <w:separator/>
      </w:r>
    </w:p>
  </w:endnote>
  <w:endnote w:type="continuationSeparator" w:id="0">
    <w:p w14:paraId="5A9C14BE" w14:textId="77777777" w:rsidR="003F7101" w:rsidRDefault="003F7101" w:rsidP="00EE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C3E7D" w14:textId="77777777" w:rsidR="00B6464C" w:rsidRDefault="00651C86" w:rsidP="00EE61FC">
    <w:pPr>
      <w:pStyle w:val="Footer"/>
      <w:ind w:left="-270"/>
    </w:pPr>
    <w:r>
      <w:rPr>
        <w:noProof/>
      </w:rPr>
      <w:drawing>
        <wp:anchor distT="0" distB="0" distL="114300" distR="114300" simplePos="0" relativeHeight="251660288" behindDoc="1" locked="0" layoutInCell="1" allowOverlap="1" wp14:anchorId="7C4FD58F" wp14:editId="1DC0D4EC">
          <wp:simplePos x="0" y="0"/>
          <wp:positionH relativeFrom="column">
            <wp:posOffset>4839335</wp:posOffset>
          </wp:positionH>
          <wp:positionV relativeFrom="paragraph">
            <wp:posOffset>-289560</wp:posOffset>
          </wp:positionV>
          <wp:extent cx="2165985" cy="7780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AC white.png"/>
                  <pic:cNvPicPr/>
                </pic:nvPicPr>
                <pic:blipFill>
                  <a:blip r:embed="rId1">
                    <a:extLst>
                      <a:ext uri="{28A0092B-C50C-407E-A947-70E740481C1C}">
                        <a14:useLocalDpi xmlns:a14="http://schemas.microsoft.com/office/drawing/2010/main" val="0"/>
                      </a:ext>
                    </a:extLst>
                  </a:blip>
                  <a:stretch>
                    <a:fillRect/>
                  </a:stretch>
                </pic:blipFill>
                <pic:spPr>
                  <a:xfrm>
                    <a:off x="0" y="0"/>
                    <a:ext cx="2165985" cy="778012"/>
                  </a:xfrm>
                  <a:prstGeom prst="rect">
                    <a:avLst/>
                  </a:prstGeom>
                </pic:spPr>
              </pic:pic>
            </a:graphicData>
          </a:graphic>
        </wp:anchor>
      </w:drawing>
    </w:r>
    <w:r>
      <w:t xml:space="preserve">For more information contact Andrew Cates  </w:t>
    </w:r>
    <w:hyperlink r:id="rId2" w:history="1">
      <w:r w:rsidRPr="00B63734">
        <w:rPr>
          <w:rStyle w:val="Hyperlink"/>
        </w:rPr>
        <w:t>acates@texasnurses.org</w:t>
      </w:r>
    </w:hyperlink>
    <w:r>
      <w:t>, 512-452-0645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4B59E" w14:textId="77777777" w:rsidR="003F7101" w:rsidRDefault="003F7101" w:rsidP="00EE61FC">
      <w:pPr>
        <w:spacing w:after="0" w:line="240" w:lineRule="auto"/>
      </w:pPr>
      <w:r>
        <w:separator/>
      </w:r>
    </w:p>
  </w:footnote>
  <w:footnote w:type="continuationSeparator" w:id="0">
    <w:p w14:paraId="7E85A3B5" w14:textId="77777777" w:rsidR="003F7101" w:rsidRDefault="003F7101" w:rsidP="00EE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D2A6A" w14:textId="77777777" w:rsidR="00B6464C" w:rsidRDefault="00B6464C" w:rsidP="00EE61FC">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6FD9" w14:textId="18DDD928" w:rsidR="000922B2" w:rsidRPr="00651C86" w:rsidRDefault="00B6464C" w:rsidP="00651C86">
    <w:r w:rsidRPr="00EE61FC">
      <w:rPr>
        <w:noProof/>
      </w:rPr>
      <w:drawing>
        <wp:anchor distT="0" distB="0" distL="114300" distR="114300" simplePos="0" relativeHeight="251658240" behindDoc="1" locked="0" layoutInCell="1" allowOverlap="1" wp14:anchorId="09B532E3" wp14:editId="076DD714">
          <wp:simplePos x="0" y="0"/>
          <wp:positionH relativeFrom="column">
            <wp:posOffset>-200025</wp:posOffset>
          </wp:positionH>
          <wp:positionV relativeFrom="paragraph">
            <wp:posOffset>-123825</wp:posOffset>
          </wp:positionV>
          <wp:extent cx="2686050" cy="876300"/>
          <wp:effectExtent l="19050" t="0" r="0" b="0"/>
          <wp:wrapNone/>
          <wp:docPr id="3" name="Picture 1" descr="T:\Government Affairs\NLAC\NLAC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overnment Affairs\NLAC\NLAC logo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76300"/>
                  </a:xfrm>
                  <a:prstGeom prst="rect">
                    <a:avLst/>
                  </a:prstGeom>
                  <a:noFill/>
                  <a:ln w="9525">
                    <a:noFill/>
                    <a:miter lim="800000"/>
                    <a:headEnd/>
                    <a:tailEnd/>
                  </a:ln>
                </pic:spPr>
              </pic:pic>
            </a:graphicData>
          </a:graphic>
        </wp:anchor>
      </w:drawing>
    </w:r>
    <w:r w:rsidR="000922B2">
      <w:tab/>
      <w:t xml:space="preserve">                     </w:t>
    </w:r>
    <w:r w:rsidR="000922B2">
      <w:tab/>
    </w:r>
    <w:r w:rsidR="000922B2">
      <w:tab/>
    </w:r>
    <w:r w:rsidR="000922B2">
      <w:tab/>
    </w:r>
    <w:r w:rsidR="000922B2">
      <w:tab/>
      <w:t xml:space="preserve"> </w:t>
    </w:r>
    <w:r w:rsidR="000922B2" w:rsidRPr="000922B2">
      <w:rPr>
        <w:b/>
        <w:sz w:val="46"/>
        <w:szCs w:val="46"/>
      </w:rPr>
      <w:t>8</w:t>
    </w:r>
    <w:r w:rsidR="009F7BE3">
      <w:rPr>
        <w:b/>
        <w:sz w:val="46"/>
        <w:szCs w:val="46"/>
      </w:rPr>
      <w:t>6</w:t>
    </w:r>
    <w:r w:rsidR="000922B2" w:rsidRPr="000922B2">
      <w:rPr>
        <w:b/>
        <w:sz w:val="46"/>
        <w:szCs w:val="46"/>
        <w:vertAlign w:val="superscript"/>
      </w:rPr>
      <w:t>th</w:t>
    </w:r>
    <w:r w:rsidR="000922B2" w:rsidRPr="000922B2">
      <w:rPr>
        <w:b/>
        <w:sz w:val="46"/>
        <w:szCs w:val="46"/>
      </w:rPr>
      <w:t xml:space="preserve"> Legislative Session Agenda</w:t>
    </w:r>
  </w:p>
  <w:p w14:paraId="628BAC59" w14:textId="77777777" w:rsidR="00B6464C" w:rsidRDefault="00B6464C" w:rsidP="00EE61FC">
    <w:pPr>
      <w:pStyle w:val="Header"/>
      <w:ind w:lef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FC"/>
    <w:rsid w:val="00091EF7"/>
    <w:rsid w:val="000922B2"/>
    <w:rsid w:val="00097046"/>
    <w:rsid w:val="000E6AB6"/>
    <w:rsid w:val="001000E0"/>
    <w:rsid w:val="001619CE"/>
    <w:rsid w:val="00182B85"/>
    <w:rsid w:val="001D1B63"/>
    <w:rsid w:val="002A2296"/>
    <w:rsid w:val="002F32AA"/>
    <w:rsid w:val="00312496"/>
    <w:rsid w:val="00384859"/>
    <w:rsid w:val="003D5555"/>
    <w:rsid w:val="003D578D"/>
    <w:rsid w:val="003F7101"/>
    <w:rsid w:val="00494EB7"/>
    <w:rsid w:val="004B1434"/>
    <w:rsid w:val="005441C7"/>
    <w:rsid w:val="005851D6"/>
    <w:rsid w:val="005E6068"/>
    <w:rsid w:val="00651C86"/>
    <w:rsid w:val="00682F75"/>
    <w:rsid w:val="00693AE2"/>
    <w:rsid w:val="006C0364"/>
    <w:rsid w:val="00745136"/>
    <w:rsid w:val="007963A0"/>
    <w:rsid w:val="008A44C5"/>
    <w:rsid w:val="0099734F"/>
    <w:rsid w:val="009A2FC1"/>
    <w:rsid w:val="009B114F"/>
    <w:rsid w:val="009F7BE3"/>
    <w:rsid w:val="00A263D5"/>
    <w:rsid w:val="00A66865"/>
    <w:rsid w:val="00B13983"/>
    <w:rsid w:val="00B6464C"/>
    <w:rsid w:val="00BB3B4D"/>
    <w:rsid w:val="00BB7125"/>
    <w:rsid w:val="00BE14B2"/>
    <w:rsid w:val="00C324FD"/>
    <w:rsid w:val="00C43F17"/>
    <w:rsid w:val="00CC5744"/>
    <w:rsid w:val="00CD1EAA"/>
    <w:rsid w:val="00CE556D"/>
    <w:rsid w:val="00D057ED"/>
    <w:rsid w:val="00DA32EA"/>
    <w:rsid w:val="00DB10E7"/>
    <w:rsid w:val="00DB2E38"/>
    <w:rsid w:val="00EA06F0"/>
    <w:rsid w:val="00EC63E2"/>
    <w:rsid w:val="00EE1D14"/>
    <w:rsid w:val="00EE61FC"/>
    <w:rsid w:val="00EF08B0"/>
    <w:rsid w:val="00EF1E7E"/>
    <w:rsid w:val="00EF6756"/>
    <w:rsid w:val="00F00C7B"/>
    <w:rsid w:val="00F71080"/>
    <w:rsid w:val="00F80C4D"/>
    <w:rsid w:val="00F8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6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FC"/>
    <w:rPr>
      <w:rFonts w:ascii="Tahoma" w:hAnsi="Tahoma" w:cs="Tahoma"/>
      <w:sz w:val="16"/>
      <w:szCs w:val="16"/>
    </w:rPr>
  </w:style>
  <w:style w:type="paragraph" w:styleId="Header">
    <w:name w:val="header"/>
    <w:basedOn w:val="Normal"/>
    <w:link w:val="HeaderChar"/>
    <w:uiPriority w:val="99"/>
    <w:unhideWhenUsed/>
    <w:rsid w:val="00EE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FC"/>
  </w:style>
  <w:style w:type="paragraph" w:styleId="Footer">
    <w:name w:val="footer"/>
    <w:basedOn w:val="Normal"/>
    <w:link w:val="FooterChar"/>
    <w:uiPriority w:val="99"/>
    <w:unhideWhenUsed/>
    <w:rsid w:val="00EE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FC"/>
  </w:style>
  <w:style w:type="character" w:styleId="Hyperlink">
    <w:name w:val="Hyperlink"/>
    <w:basedOn w:val="DefaultParagraphFont"/>
    <w:uiPriority w:val="99"/>
    <w:unhideWhenUsed/>
    <w:rsid w:val="00651C86"/>
    <w:rPr>
      <w:color w:val="0000FF" w:themeColor="hyperlink"/>
      <w:u w:val="single"/>
    </w:rPr>
  </w:style>
  <w:style w:type="character" w:styleId="CommentReference">
    <w:name w:val="annotation reference"/>
    <w:basedOn w:val="DefaultParagraphFont"/>
    <w:uiPriority w:val="99"/>
    <w:semiHidden/>
    <w:unhideWhenUsed/>
    <w:rsid w:val="00DA32EA"/>
    <w:rPr>
      <w:sz w:val="16"/>
      <w:szCs w:val="16"/>
    </w:rPr>
  </w:style>
  <w:style w:type="paragraph" w:styleId="CommentText">
    <w:name w:val="annotation text"/>
    <w:basedOn w:val="Normal"/>
    <w:link w:val="CommentTextChar"/>
    <w:uiPriority w:val="99"/>
    <w:semiHidden/>
    <w:unhideWhenUsed/>
    <w:rsid w:val="00DA32EA"/>
    <w:pPr>
      <w:spacing w:line="240" w:lineRule="auto"/>
    </w:pPr>
    <w:rPr>
      <w:sz w:val="20"/>
      <w:szCs w:val="20"/>
    </w:rPr>
  </w:style>
  <w:style w:type="character" w:customStyle="1" w:styleId="CommentTextChar">
    <w:name w:val="Comment Text Char"/>
    <w:basedOn w:val="DefaultParagraphFont"/>
    <w:link w:val="CommentText"/>
    <w:uiPriority w:val="99"/>
    <w:semiHidden/>
    <w:rsid w:val="00DA32EA"/>
    <w:rPr>
      <w:sz w:val="20"/>
      <w:szCs w:val="20"/>
    </w:rPr>
  </w:style>
  <w:style w:type="paragraph" w:styleId="CommentSubject">
    <w:name w:val="annotation subject"/>
    <w:basedOn w:val="CommentText"/>
    <w:next w:val="CommentText"/>
    <w:link w:val="CommentSubjectChar"/>
    <w:uiPriority w:val="99"/>
    <w:semiHidden/>
    <w:unhideWhenUsed/>
    <w:rsid w:val="00DA32EA"/>
    <w:rPr>
      <w:b/>
      <w:bCs/>
    </w:rPr>
  </w:style>
  <w:style w:type="character" w:customStyle="1" w:styleId="CommentSubjectChar">
    <w:name w:val="Comment Subject Char"/>
    <w:basedOn w:val="CommentTextChar"/>
    <w:link w:val="CommentSubject"/>
    <w:uiPriority w:val="99"/>
    <w:semiHidden/>
    <w:rsid w:val="00DA32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FC"/>
    <w:rPr>
      <w:rFonts w:ascii="Tahoma" w:hAnsi="Tahoma" w:cs="Tahoma"/>
      <w:sz w:val="16"/>
      <w:szCs w:val="16"/>
    </w:rPr>
  </w:style>
  <w:style w:type="paragraph" w:styleId="Header">
    <w:name w:val="header"/>
    <w:basedOn w:val="Normal"/>
    <w:link w:val="HeaderChar"/>
    <w:uiPriority w:val="99"/>
    <w:unhideWhenUsed/>
    <w:rsid w:val="00EE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FC"/>
  </w:style>
  <w:style w:type="paragraph" w:styleId="Footer">
    <w:name w:val="footer"/>
    <w:basedOn w:val="Normal"/>
    <w:link w:val="FooterChar"/>
    <w:uiPriority w:val="99"/>
    <w:unhideWhenUsed/>
    <w:rsid w:val="00EE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FC"/>
  </w:style>
  <w:style w:type="character" w:styleId="Hyperlink">
    <w:name w:val="Hyperlink"/>
    <w:basedOn w:val="DefaultParagraphFont"/>
    <w:uiPriority w:val="99"/>
    <w:unhideWhenUsed/>
    <w:rsid w:val="00651C86"/>
    <w:rPr>
      <w:color w:val="0000FF" w:themeColor="hyperlink"/>
      <w:u w:val="single"/>
    </w:rPr>
  </w:style>
  <w:style w:type="character" w:styleId="CommentReference">
    <w:name w:val="annotation reference"/>
    <w:basedOn w:val="DefaultParagraphFont"/>
    <w:uiPriority w:val="99"/>
    <w:semiHidden/>
    <w:unhideWhenUsed/>
    <w:rsid w:val="00DA32EA"/>
    <w:rPr>
      <w:sz w:val="16"/>
      <w:szCs w:val="16"/>
    </w:rPr>
  </w:style>
  <w:style w:type="paragraph" w:styleId="CommentText">
    <w:name w:val="annotation text"/>
    <w:basedOn w:val="Normal"/>
    <w:link w:val="CommentTextChar"/>
    <w:uiPriority w:val="99"/>
    <w:semiHidden/>
    <w:unhideWhenUsed/>
    <w:rsid w:val="00DA32EA"/>
    <w:pPr>
      <w:spacing w:line="240" w:lineRule="auto"/>
    </w:pPr>
    <w:rPr>
      <w:sz w:val="20"/>
      <w:szCs w:val="20"/>
    </w:rPr>
  </w:style>
  <w:style w:type="character" w:customStyle="1" w:styleId="CommentTextChar">
    <w:name w:val="Comment Text Char"/>
    <w:basedOn w:val="DefaultParagraphFont"/>
    <w:link w:val="CommentText"/>
    <w:uiPriority w:val="99"/>
    <w:semiHidden/>
    <w:rsid w:val="00DA32EA"/>
    <w:rPr>
      <w:sz w:val="20"/>
      <w:szCs w:val="20"/>
    </w:rPr>
  </w:style>
  <w:style w:type="paragraph" w:styleId="CommentSubject">
    <w:name w:val="annotation subject"/>
    <w:basedOn w:val="CommentText"/>
    <w:next w:val="CommentText"/>
    <w:link w:val="CommentSubjectChar"/>
    <w:uiPriority w:val="99"/>
    <w:semiHidden/>
    <w:unhideWhenUsed/>
    <w:rsid w:val="00DA32EA"/>
    <w:rPr>
      <w:b/>
      <w:bCs/>
    </w:rPr>
  </w:style>
  <w:style w:type="character" w:customStyle="1" w:styleId="CommentSubjectChar">
    <w:name w:val="Comment Subject Char"/>
    <w:basedOn w:val="CommentTextChar"/>
    <w:link w:val="CommentSubject"/>
    <w:uiPriority w:val="99"/>
    <w:semiHidden/>
    <w:rsid w:val="00DA3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cates@texasnurses.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4D6FE-E6F8-4871-952D-125937C3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Stewart</dc:creator>
  <cp:lastModifiedBy>Del</cp:lastModifiedBy>
  <cp:revision>2</cp:revision>
  <cp:lastPrinted>2016-11-08T14:18:00Z</cp:lastPrinted>
  <dcterms:created xsi:type="dcterms:W3CDTF">2019-01-26T18:52:00Z</dcterms:created>
  <dcterms:modified xsi:type="dcterms:W3CDTF">2019-01-26T18:52:00Z</dcterms:modified>
</cp:coreProperties>
</file>